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ӘЛ-ФАРАБИ АТЫНДАҒЫ ҚАЗАҚ ҰЛТТЫҚ УНИВЕРСИТЕТІ</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География және табиғатты пайдалану факультеті</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География, жерге орналастыру және кадастр кафедрасы</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8121D6" w:rsidRDefault="00A90822" w:rsidP="005E3B6E">
      <w:pPr>
        <w:contextualSpacing/>
        <w:jc w:val="center"/>
        <w:rPr>
          <w:rFonts w:ascii="Times New Roman" w:hAnsi="Times New Roman" w:cs="Times New Roman"/>
          <w:b/>
          <w:caps/>
          <w:color w:val="000000"/>
          <w:sz w:val="24"/>
          <w:szCs w:val="24"/>
          <w:lang w:val="kk-KZ"/>
        </w:rPr>
      </w:pPr>
      <w:r w:rsidRPr="00A90822">
        <w:rPr>
          <w:rFonts w:ascii="Times New Roman" w:hAnsi="Times New Roman" w:cs="Times New Roman"/>
          <w:b/>
          <w:caps/>
          <w:color w:val="000000"/>
          <w:sz w:val="24"/>
          <w:szCs w:val="24"/>
          <w:lang w:val="kk-KZ"/>
        </w:rPr>
        <w:t xml:space="preserve">«7M07304 </w:t>
      </w:r>
      <w:r>
        <w:rPr>
          <w:rFonts w:ascii="Times New Roman" w:hAnsi="Times New Roman" w:cs="Times New Roman"/>
          <w:b/>
          <w:caps/>
          <w:color w:val="000000"/>
          <w:sz w:val="24"/>
          <w:szCs w:val="24"/>
          <w:lang w:val="kk-KZ"/>
        </w:rPr>
        <w:t>–</w:t>
      </w:r>
      <w:r w:rsidRPr="00A90822">
        <w:rPr>
          <w:rFonts w:ascii="Times New Roman" w:hAnsi="Times New Roman" w:cs="Times New Roman"/>
          <w:b/>
          <w:caps/>
          <w:color w:val="000000"/>
          <w:sz w:val="24"/>
          <w:szCs w:val="24"/>
          <w:lang w:val="kk-KZ"/>
        </w:rPr>
        <w:t xml:space="preserve"> </w:t>
      </w:r>
      <w:r>
        <w:rPr>
          <w:rFonts w:ascii="Times New Roman" w:hAnsi="Times New Roman" w:cs="Times New Roman"/>
          <w:b/>
          <w:color w:val="000000"/>
          <w:sz w:val="24"/>
          <w:szCs w:val="24"/>
          <w:lang w:val="kk-KZ"/>
        </w:rPr>
        <w:t>Ж</w:t>
      </w:r>
      <w:r w:rsidRPr="00A90822">
        <w:rPr>
          <w:rFonts w:ascii="Times New Roman" w:hAnsi="Times New Roman" w:cs="Times New Roman"/>
          <w:b/>
          <w:color w:val="000000"/>
          <w:sz w:val="24"/>
          <w:szCs w:val="24"/>
          <w:lang w:val="kk-KZ"/>
        </w:rPr>
        <w:t>ерге орналастыру</w:t>
      </w:r>
      <w:r w:rsidRPr="00A90822">
        <w:rPr>
          <w:rFonts w:ascii="Times New Roman" w:hAnsi="Times New Roman" w:cs="Times New Roman"/>
          <w:b/>
          <w:caps/>
          <w:color w:val="000000"/>
          <w:sz w:val="24"/>
          <w:szCs w:val="24"/>
          <w:lang w:val="kk-KZ"/>
        </w:rPr>
        <w:t>»</w:t>
      </w:r>
      <w:r w:rsidR="005E3B6E" w:rsidRPr="005E3B6E">
        <w:rPr>
          <w:rFonts w:ascii="Times New Roman" w:hAnsi="Times New Roman" w:cs="Times New Roman"/>
          <w:b/>
          <w:caps/>
          <w:color w:val="000000"/>
          <w:sz w:val="24"/>
          <w:szCs w:val="24"/>
          <w:lang w:val="kk-KZ"/>
        </w:rPr>
        <w:t xml:space="preserve"> </w:t>
      </w:r>
      <w:r w:rsidR="008121D6">
        <w:rPr>
          <w:rFonts w:ascii="Times New Roman" w:hAnsi="Times New Roman" w:cs="Times New Roman"/>
          <w:b/>
          <w:color w:val="000000"/>
          <w:sz w:val="24"/>
          <w:szCs w:val="24"/>
          <w:lang w:val="kk-KZ"/>
        </w:rPr>
        <w:t>білім беру бағдарламасы</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A90822" w:rsidP="005E3B6E">
      <w:pPr>
        <w:contextualSpacing/>
        <w:jc w:val="center"/>
        <w:rPr>
          <w:rFonts w:ascii="Times New Roman" w:hAnsi="Times New Roman" w:cs="Times New Roman"/>
          <w:b/>
          <w:caps/>
          <w:color w:val="000000"/>
          <w:sz w:val="24"/>
          <w:szCs w:val="24"/>
          <w:lang w:val="kk-KZ"/>
        </w:rPr>
      </w:pPr>
      <w:r w:rsidRPr="00A90822">
        <w:rPr>
          <w:rFonts w:ascii="Times New Roman" w:eastAsia="Times New Roman" w:hAnsi="Times New Roman" w:cs="Times New Roman"/>
          <w:b/>
          <w:bCs/>
          <w:sz w:val="24"/>
          <w:szCs w:val="24"/>
          <w:lang w:val="kk-KZ" w:eastAsia="ru-RU"/>
        </w:rPr>
        <w:t>LPZ 5206</w:t>
      </w:r>
      <w:r w:rsidRPr="009179DF">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sidRPr="00A90822">
        <w:rPr>
          <w:rFonts w:ascii="Times New Roman" w:hAnsi="Times New Roman" w:cs="Times New Roman"/>
          <w:b/>
          <w:caps/>
          <w:color w:val="000000"/>
          <w:sz w:val="24"/>
          <w:szCs w:val="24"/>
          <w:lang w:val="kk-KZ"/>
        </w:rPr>
        <w:t>«</w:t>
      </w:r>
      <w:r>
        <w:rPr>
          <w:rFonts w:ascii="Times New Roman" w:hAnsi="Times New Roman" w:cs="Times New Roman"/>
          <w:b/>
          <w:color w:val="000000"/>
          <w:sz w:val="24"/>
          <w:szCs w:val="24"/>
          <w:lang w:val="kk-KZ"/>
        </w:rPr>
        <w:t>Ж</w:t>
      </w:r>
      <w:r w:rsidRPr="00A90822">
        <w:rPr>
          <w:rFonts w:ascii="Times New Roman" w:hAnsi="Times New Roman" w:cs="Times New Roman"/>
          <w:b/>
          <w:color w:val="000000"/>
          <w:sz w:val="24"/>
          <w:szCs w:val="24"/>
          <w:lang w:val="kk-KZ"/>
        </w:rPr>
        <w:t>ерді пайдалануды ландшафттық-экологиялық жобалау</w:t>
      </w:r>
      <w:r w:rsidRPr="00A90822">
        <w:rPr>
          <w:rFonts w:ascii="Times New Roman" w:hAnsi="Times New Roman" w:cs="Times New Roman"/>
          <w:b/>
          <w:caps/>
          <w:color w:val="000000"/>
          <w:sz w:val="24"/>
          <w:szCs w:val="24"/>
          <w:lang w:val="kk-KZ"/>
        </w:rPr>
        <w:t>»</w:t>
      </w:r>
      <w:r>
        <w:rPr>
          <w:rFonts w:ascii="Times New Roman" w:hAnsi="Times New Roman" w:cs="Times New Roman"/>
          <w:b/>
          <w:caps/>
          <w:color w:val="000000"/>
          <w:sz w:val="24"/>
          <w:szCs w:val="24"/>
          <w:lang w:val="kk-KZ"/>
        </w:rPr>
        <w:t xml:space="preserve"> </w:t>
      </w:r>
      <w:r w:rsidR="005E3B6E" w:rsidRPr="005E3B6E">
        <w:rPr>
          <w:rFonts w:ascii="Times New Roman" w:hAnsi="Times New Roman" w:cs="Times New Roman"/>
          <w:b/>
          <w:color w:val="000000"/>
          <w:sz w:val="24"/>
          <w:szCs w:val="24"/>
          <w:lang w:val="kk-KZ"/>
        </w:rPr>
        <w:t>пәнінен</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5E3B6E" w:rsidP="005E3B6E">
      <w:pPr>
        <w:contextualSpacing/>
        <w:jc w:val="center"/>
        <w:rPr>
          <w:rFonts w:ascii="Times New Roman" w:hAnsi="Times New Roman" w:cs="Times New Roman"/>
          <w:b/>
          <w:caps/>
          <w:color w:val="000000"/>
          <w:sz w:val="24"/>
          <w:szCs w:val="24"/>
          <w:lang w:val="kk-KZ"/>
        </w:rPr>
      </w:pPr>
      <w:r w:rsidRPr="005E3B6E">
        <w:rPr>
          <w:rFonts w:ascii="Times New Roman" w:hAnsi="Times New Roman" w:cs="Times New Roman"/>
          <w:b/>
          <w:caps/>
          <w:color w:val="000000"/>
          <w:sz w:val="24"/>
          <w:szCs w:val="24"/>
          <w:lang w:val="kk-KZ"/>
        </w:rPr>
        <w:t>қорытынды емтихан бағдарламасы</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Default="005E3B6E" w:rsidP="005E3B6E">
      <w:pPr>
        <w:contextualSpacing/>
        <w:jc w:val="center"/>
        <w:rPr>
          <w:rFonts w:ascii="Times New Roman" w:hAnsi="Times New Roman" w:cs="Times New Roman"/>
          <w:b/>
          <w:color w:val="000000"/>
          <w:sz w:val="24"/>
          <w:szCs w:val="24"/>
          <w:lang w:val="kk-KZ"/>
        </w:rPr>
      </w:pPr>
    </w:p>
    <w:p w:rsidR="00830273" w:rsidRDefault="00830273" w:rsidP="005E3B6E">
      <w:pPr>
        <w:contextualSpacing/>
        <w:jc w:val="center"/>
        <w:rPr>
          <w:rFonts w:ascii="Times New Roman" w:hAnsi="Times New Roman" w:cs="Times New Roman"/>
          <w:b/>
          <w:color w:val="000000"/>
          <w:sz w:val="24"/>
          <w:szCs w:val="24"/>
          <w:lang w:val="kk-KZ"/>
        </w:rPr>
      </w:pPr>
    </w:p>
    <w:p w:rsidR="00830273" w:rsidRDefault="00830273" w:rsidP="005E3B6E">
      <w:pPr>
        <w:contextualSpacing/>
        <w:jc w:val="center"/>
        <w:rPr>
          <w:rFonts w:ascii="Times New Roman" w:hAnsi="Times New Roman" w:cs="Times New Roman"/>
          <w:b/>
          <w:color w:val="000000"/>
          <w:sz w:val="24"/>
          <w:szCs w:val="24"/>
          <w:lang w:val="kk-KZ"/>
        </w:rPr>
      </w:pPr>
    </w:p>
    <w:p w:rsidR="00830273" w:rsidRPr="005E3B6E" w:rsidRDefault="00830273"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830273" w:rsidRPr="00A90822" w:rsidRDefault="00830273" w:rsidP="00830273">
      <w:pPr>
        <w:spacing w:before="0" w:after="0"/>
        <w:jc w:val="center"/>
        <w:rPr>
          <w:rFonts w:ascii="Times New Roman" w:eastAsia="Times New Roman" w:hAnsi="Times New Roman" w:cs="Times New Roman"/>
          <w:sz w:val="24"/>
          <w:szCs w:val="24"/>
          <w:lang w:eastAsia="ru-RU"/>
        </w:rPr>
      </w:pPr>
      <w:r w:rsidRPr="00A90822">
        <w:rPr>
          <w:rFonts w:ascii="Times New Roman" w:eastAsia="Times New Roman" w:hAnsi="Times New Roman" w:cs="Times New Roman"/>
          <w:sz w:val="24"/>
          <w:szCs w:val="24"/>
          <w:lang w:eastAsia="ru-RU"/>
        </w:rPr>
        <w:t>Курс – 1</w:t>
      </w:r>
    </w:p>
    <w:p w:rsidR="00830273" w:rsidRPr="00A90822" w:rsidRDefault="00830273" w:rsidP="00830273">
      <w:pPr>
        <w:spacing w:before="0" w:after="0"/>
        <w:jc w:val="center"/>
        <w:rPr>
          <w:rFonts w:ascii="Times New Roman" w:eastAsia="Times New Roman" w:hAnsi="Times New Roman" w:cs="Times New Roman"/>
          <w:sz w:val="24"/>
          <w:szCs w:val="24"/>
          <w:lang w:eastAsia="ru-RU"/>
        </w:rPr>
      </w:pPr>
      <w:r w:rsidRPr="00A90822">
        <w:rPr>
          <w:rFonts w:ascii="Times New Roman" w:eastAsia="Times New Roman" w:hAnsi="Times New Roman" w:cs="Times New Roman"/>
          <w:sz w:val="24"/>
          <w:szCs w:val="24"/>
          <w:lang w:eastAsia="ru-RU"/>
        </w:rPr>
        <w:t>Семестр – 1</w:t>
      </w:r>
    </w:p>
    <w:p w:rsidR="00830273" w:rsidRPr="009179DF" w:rsidRDefault="00830273" w:rsidP="00830273">
      <w:pPr>
        <w:spacing w:before="0" w:after="0"/>
        <w:jc w:val="center"/>
        <w:rPr>
          <w:rFonts w:ascii="Times New Roman" w:eastAsia="Times New Roman" w:hAnsi="Times New Roman" w:cs="Times New Roman"/>
          <w:sz w:val="24"/>
          <w:szCs w:val="24"/>
          <w:lang w:eastAsia="ru-RU"/>
        </w:rPr>
      </w:pPr>
      <w:r w:rsidRPr="00A90822">
        <w:rPr>
          <w:rFonts w:ascii="Times New Roman" w:eastAsia="Times New Roman" w:hAnsi="Times New Roman" w:cs="Times New Roman"/>
          <w:sz w:val="24"/>
          <w:szCs w:val="24"/>
          <w:lang w:eastAsia="ru-RU"/>
        </w:rPr>
        <w:t>Кредит саны – 5</w:t>
      </w:r>
    </w:p>
    <w:p w:rsidR="005E3B6E" w:rsidRPr="00830273" w:rsidRDefault="005E3B6E" w:rsidP="005E3B6E">
      <w:pPr>
        <w:contextualSpacing/>
        <w:jc w:val="center"/>
        <w:rPr>
          <w:rFonts w:ascii="Times New Roman" w:hAnsi="Times New Roman" w:cs="Times New Roman"/>
          <w:b/>
          <w:color w:val="000000"/>
          <w:sz w:val="24"/>
          <w:szCs w:val="24"/>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Default="005E3B6E"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Pr="005E3B6E" w:rsidRDefault="00587704"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АЛМАТЫ 202</w:t>
      </w:r>
      <w:r w:rsidR="00E9284E" w:rsidRPr="00E9284E">
        <w:rPr>
          <w:rFonts w:ascii="Times New Roman" w:hAnsi="Times New Roman" w:cs="Times New Roman"/>
          <w:b/>
          <w:color w:val="000000"/>
          <w:sz w:val="24"/>
          <w:szCs w:val="24"/>
          <w:lang w:val="kk-KZ"/>
        </w:rPr>
        <w:t>2</w:t>
      </w:r>
      <w:r w:rsidRPr="005E3B6E">
        <w:rPr>
          <w:rFonts w:ascii="Times New Roman" w:hAnsi="Times New Roman" w:cs="Times New Roman"/>
          <w:b/>
          <w:color w:val="000000"/>
          <w:sz w:val="24"/>
          <w:szCs w:val="24"/>
          <w:lang w:val="kk-KZ"/>
        </w:rPr>
        <w:br w:type="page"/>
      </w:r>
    </w:p>
    <w:p w:rsidR="005E3B6E" w:rsidRPr="005E3B6E" w:rsidRDefault="00A90822" w:rsidP="005E3B6E">
      <w:pPr>
        <w:ind w:firstLine="567"/>
        <w:contextualSpacing/>
        <w:rPr>
          <w:rFonts w:ascii="Times New Roman" w:hAnsi="Times New Roman" w:cs="Times New Roman"/>
          <w:color w:val="000000"/>
          <w:sz w:val="24"/>
          <w:szCs w:val="24"/>
          <w:lang w:val="kk-KZ"/>
        </w:rPr>
      </w:pPr>
      <w:r w:rsidRPr="00A90822">
        <w:rPr>
          <w:rFonts w:ascii="Times New Roman" w:hAnsi="Times New Roman" w:cs="Times New Roman"/>
          <w:color w:val="000000"/>
          <w:sz w:val="24"/>
          <w:szCs w:val="24"/>
          <w:lang w:val="kk-KZ"/>
        </w:rPr>
        <w:lastRenderedPageBreak/>
        <w:t>«7M07304 – Жерге орналастыру»</w:t>
      </w:r>
      <w:r w:rsidR="008121D6">
        <w:rPr>
          <w:rFonts w:ascii="Times New Roman" w:hAnsi="Times New Roman" w:cs="Times New Roman"/>
          <w:color w:val="000000"/>
          <w:sz w:val="24"/>
          <w:szCs w:val="24"/>
          <w:lang w:val="kk-KZ"/>
        </w:rPr>
        <w:t xml:space="preserve"> </w:t>
      </w:r>
      <w:r w:rsidR="008121D6" w:rsidRPr="008121D6">
        <w:rPr>
          <w:rFonts w:ascii="Times New Roman" w:hAnsi="Times New Roman" w:cs="Times New Roman"/>
          <w:color w:val="000000"/>
          <w:sz w:val="24"/>
          <w:szCs w:val="24"/>
          <w:lang w:val="kk-KZ"/>
        </w:rPr>
        <w:t>білім беру бағдарламасы</w:t>
      </w:r>
      <w:r w:rsidR="008121D6" w:rsidRPr="005E3B6E">
        <w:rPr>
          <w:rFonts w:ascii="Times New Roman" w:hAnsi="Times New Roman" w:cs="Times New Roman"/>
          <w:color w:val="000000"/>
          <w:sz w:val="24"/>
          <w:szCs w:val="24"/>
          <w:lang w:val="kk-KZ"/>
        </w:rPr>
        <w:t xml:space="preserve"> </w:t>
      </w:r>
      <w:r w:rsidR="005E3B6E" w:rsidRPr="005E3B6E">
        <w:rPr>
          <w:rFonts w:ascii="Times New Roman" w:hAnsi="Times New Roman" w:cs="Times New Roman"/>
          <w:color w:val="000000"/>
          <w:sz w:val="24"/>
          <w:szCs w:val="24"/>
          <w:lang w:val="kk-KZ"/>
        </w:rPr>
        <w:t xml:space="preserve">бойынша </w:t>
      </w:r>
      <w:r w:rsidRPr="00A90822">
        <w:rPr>
          <w:rFonts w:ascii="Times New Roman" w:hAnsi="Times New Roman" w:cs="Times New Roman"/>
          <w:color w:val="000000"/>
          <w:sz w:val="24"/>
          <w:szCs w:val="24"/>
          <w:lang w:val="kk-KZ"/>
        </w:rPr>
        <w:t>«Жерді пайдалануды ландшафттық-экологиялық жобалау»</w:t>
      </w:r>
      <w:r w:rsidR="005E3B6E" w:rsidRPr="005E3B6E">
        <w:rPr>
          <w:rFonts w:ascii="Times New Roman" w:hAnsi="Times New Roman" w:cs="Times New Roman"/>
          <w:color w:val="000000"/>
          <w:sz w:val="24"/>
          <w:szCs w:val="24"/>
          <w:lang w:val="kk-KZ"/>
        </w:rPr>
        <w:t xml:space="preserve"> пәнінен қорытынды емтихан бағдарламасын әл-Фараби атындағы Қазақ ұлттық университеті, География, жерге орналастыру және кадастр кафедрасының</w:t>
      </w:r>
      <w:r w:rsidR="005E3B6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доценті</w:t>
      </w:r>
      <w:r w:rsidR="005E3B6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Аскарова М.А.</w:t>
      </w:r>
      <w:r w:rsidR="000932E7">
        <w:rPr>
          <w:rFonts w:ascii="Times New Roman" w:hAnsi="Times New Roman" w:cs="Times New Roman"/>
          <w:color w:val="000000"/>
          <w:sz w:val="24"/>
          <w:szCs w:val="24"/>
          <w:lang w:val="kk-KZ"/>
        </w:rPr>
        <w:t xml:space="preserve"> </w:t>
      </w:r>
      <w:r w:rsidR="005E3B6E" w:rsidRPr="005E3B6E">
        <w:rPr>
          <w:rFonts w:ascii="Times New Roman" w:hAnsi="Times New Roman" w:cs="Times New Roman"/>
          <w:color w:val="000000"/>
          <w:sz w:val="24"/>
          <w:szCs w:val="24"/>
          <w:lang w:val="kk-KZ"/>
        </w:rPr>
        <w:t>дайындады.</w:t>
      </w: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Бағдарлама география және табиғатты пайдалану факультетінің география, жерге орналастыру және кадастр кафедрасының мәжілісінде қарастырылды.</w:t>
      </w:r>
    </w:p>
    <w:p w:rsidR="005E3B6E" w:rsidRPr="005E3B6E" w:rsidRDefault="005E3B6E" w:rsidP="005E3B6E">
      <w:pPr>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Хаттама №  «»</w:t>
      </w:r>
      <w:r w:rsidR="00FA1D37">
        <w:rPr>
          <w:rFonts w:ascii="Times New Roman" w:hAnsi="Times New Roman" w:cs="Times New Roman"/>
          <w:color w:val="000000"/>
          <w:sz w:val="24"/>
          <w:szCs w:val="24"/>
          <w:lang w:val="kk-KZ"/>
        </w:rPr>
        <w:t>_қараша</w:t>
      </w:r>
      <w:r w:rsidR="00E4009F" w:rsidRPr="005E3B6E">
        <w:rPr>
          <w:rFonts w:ascii="Times New Roman" w:hAnsi="Times New Roman" w:cs="Times New Roman"/>
          <w:color w:val="000000"/>
          <w:sz w:val="24"/>
          <w:szCs w:val="24"/>
          <w:lang w:val="kk-KZ"/>
        </w:rPr>
        <w:t>_</w:t>
      </w:r>
      <w:r w:rsidRPr="005E3B6E">
        <w:rPr>
          <w:rFonts w:ascii="Times New Roman" w:hAnsi="Times New Roman" w:cs="Times New Roman"/>
          <w:color w:val="000000"/>
          <w:sz w:val="24"/>
          <w:szCs w:val="24"/>
          <w:lang w:val="kk-KZ"/>
        </w:rPr>
        <w:t>202</w:t>
      </w:r>
      <w:r w:rsidR="00A90822">
        <w:rPr>
          <w:rFonts w:ascii="Times New Roman" w:hAnsi="Times New Roman" w:cs="Times New Roman"/>
          <w:color w:val="000000"/>
          <w:sz w:val="24"/>
          <w:szCs w:val="24"/>
          <w:lang w:val="kk-KZ"/>
        </w:rPr>
        <w:t>2</w:t>
      </w:r>
      <w:r w:rsidRPr="005E3B6E">
        <w:rPr>
          <w:rFonts w:ascii="Times New Roman" w:hAnsi="Times New Roman" w:cs="Times New Roman"/>
          <w:color w:val="000000"/>
          <w:sz w:val="24"/>
          <w:szCs w:val="24"/>
          <w:lang w:val="kk-KZ"/>
        </w:rPr>
        <w:t xml:space="preserve"> ж.</w:t>
      </w:r>
    </w:p>
    <w:p w:rsidR="005E3B6E" w:rsidRPr="005E3B6E" w:rsidRDefault="005E3B6E" w:rsidP="005E3B6E">
      <w:pPr>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 xml:space="preserve">Кафедра меңгерушісі ___________________ Нүсіпова Г.Н. </w:t>
      </w:r>
    </w:p>
    <w:p w:rsidR="005E3B6E" w:rsidRPr="00A4115F" w:rsidRDefault="005E3B6E" w:rsidP="005E3B6E">
      <w:pPr>
        <w:rPr>
          <w:color w:val="000000"/>
          <w:lang w:val="kk-KZ"/>
        </w:rPr>
      </w:pPr>
    </w:p>
    <w:p w:rsidR="005E3B6E" w:rsidRPr="00A4115F" w:rsidRDefault="005E3B6E" w:rsidP="005E3B6E">
      <w:pPr>
        <w:rPr>
          <w:color w:val="000000"/>
          <w:lang w:val="kk-KZ"/>
        </w:rPr>
      </w:pPr>
      <w:r w:rsidRPr="00A4115F">
        <w:rPr>
          <w:color w:val="000000"/>
          <w:lang w:val="kk-KZ"/>
        </w:rPr>
        <w:br w:type="page"/>
      </w:r>
    </w:p>
    <w:p w:rsidR="00942AD0" w:rsidRPr="005E3B6E" w:rsidRDefault="00942AD0" w:rsidP="00CF40C9">
      <w:pPr>
        <w:pStyle w:val="Default"/>
        <w:spacing w:after="240"/>
        <w:jc w:val="center"/>
        <w:rPr>
          <w:szCs w:val="23"/>
          <w:lang w:val="kk-KZ"/>
        </w:rPr>
      </w:pPr>
      <w:r w:rsidRPr="005E3B6E">
        <w:rPr>
          <w:b/>
          <w:bCs/>
          <w:szCs w:val="23"/>
          <w:lang w:val="kk-KZ"/>
        </w:rPr>
        <w:lastRenderedPageBreak/>
        <w:t>ПӘН БОЙЫНША ҚОРЫТЫНДЫ ЕМТИХАН БАҒДАРЛАМАСЫ</w:t>
      </w:r>
    </w:p>
    <w:p w:rsidR="00942AD0" w:rsidRPr="005E3B6E" w:rsidRDefault="00942AD0" w:rsidP="00942AD0">
      <w:pPr>
        <w:pStyle w:val="Default"/>
        <w:spacing w:after="120"/>
        <w:ind w:firstLine="567"/>
        <w:jc w:val="both"/>
        <w:rPr>
          <w:szCs w:val="23"/>
          <w:lang w:val="kk-KZ"/>
        </w:rPr>
      </w:pPr>
      <w:r w:rsidRPr="005E3B6E">
        <w:rPr>
          <w:szCs w:val="23"/>
          <w:lang w:val="kk-KZ"/>
        </w:rPr>
        <w:t xml:space="preserve">Қорытынды емтиханның міндеті – </w:t>
      </w:r>
      <w:r w:rsidR="00FA1D37" w:rsidRPr="00A90822">
        <w:rPr>
          <w:szCs w:val="23"/>
          <w:lang w:val="kk-KZ"/>
        </w:rPr>
        <w:t>магистранттардың</w:t>
      </w:r>
      <w:r w:rsidRPr="005E3B6E">
        <w:rPr>
          <w:szCs w:val="23"/>
          <w:lang w:val="kk-KZ"/>
        </w:rPr>
        <w:t xml:space="preserve"> оқу барысын алған білімдерін курс барысында қарастырылған тақырыптарға сәйкес жүйелеу және бағалау. </w:t>
      </w:r>
    </w:p>
    <w:p w:rsidR="00942AD0" w:rsidRPr="005E3B6E" w:rsidRDefault="00942AD0" w:rsidP="00942AD0">
      <w:pPr>
        <w:pStyle w:val="Default"/>
        <w:spacing w:after="120"/>
        <w:ind w:firstLine="567"/>
        <w:jc w:val="both"/>
        <w:rPr>
          <w:szCs w:val="23"/>
          <w:lang w:val="kk-KZ"/>
        </w:rPr>
      </w:pPr>
      <w:r w:rsidRPr="00A90822">
        <w:rPr>
          <w:szCs w:val="23"/>
          <w:lang w:val="kk-KZ"/>
        </w:rPr>
        <w:t>Қорытынды емтихан бағдарламасы</w:t>
      </w:r>
      <w:r w:rsidR="00FA1D37" w:rsidRPr="00A90822">
        <w:rPr>
          <w:szCs w:val="23"/>
          <w:lang w:val="kk-KZ"/>
        </w:rPr>
        <w:t>ның м</w:t>
      </w:r>
      <w:r w:rsidR="00F438CB" w:rsidRPr="00A90822">
        <w:rPr>
          <w:lang w:val="kk-KZ"/>
        </w:rPr>
        <w:t xml:space="preserve">ақсаты - жерге орналастыру мен </w:t>
      </w:r>
      <w:r w:rsidR="005929BA" w:rsidRPr="00A90822">
        <w:rPr>
          <w:lang w:val="kk-KZ"/>
        </w:rPr>
        <w:t>ландшафттық-экологиялық жоспарлау</w:t>
      </w:r>
      <w:r w:rsidR="00F438CB" w:rsidRPr="00A90822">
        <w:rPr>
          <w:lang w:val="kk-KZ"/>
        </w:rPr>
        <w:t xml:space="preserve"> негізгі принциптері, әдістері мен нысандары аясындағы</w:t>
      </w:r>
      <w:r w:rsidR="00F438CB" w:rsidRPr="00A90822">
        <w:rPr>
          <w:szCs w:val="23"/>
          <w:lang w:val="kk-KZ"/>
        </w:rPr>
        <w:t xml:space="preserve"> сұрақтарды</w:t>
      </w:r>
      <w:r w:rsidR="005929BA" w:rsidRPr="00A90822">
        <w:rPr>
          <w:szCs w:val="23"/>
          <w:lang w:val="kk-KZ"/>
        </w:rPr>
        <w:t xml:space="preserve"> ашу</w:t>
      </w:r>
      <w:r w:rsidRPr="00A90822">
        <w:rPr>
          <w:szCs w:val="23"/>
          <w:lang w:val="kk-KZ"/>
        </w:rPr>
        <w:t xml:space="preserve">, </w:t>
      </w:r>
      <w:r w:rsidR="00F438CB" w:rsidRPr="00A90822">
        <w:rPr>
          <w:szCs w:val="23"/>
          <w:lang w:val="kk-KZ"/>
        </w:rPr>
        <w:t>магистранттардың</w:t>
      </w:r>
      <w:r w:rsidRPr="00A90822">
        <w:rPr>
          <w:szCs w:val="23"/>
          <w:lang w:val="kk-KZ"/>
        </w:rPr>
        <w:t xml:space="preserve"> оларды қолдану барысында қажетті білім мен практикалық дағдыларды алуға көмектесетін сұрақтарды қамтиды.</w:t>
      </w:r>
      <w:r w:rsidRPr="005E3B6E">
        <w:rPr>
          <w:szCs w:val="23"/>
          <w:lang w:val="kk-KZ"/>
        </w:rPr>
        <w:t xml:space="preserve"> </w:t>
      </w:r>
    </w:p>
    <w:p w:rsidR="00942AD0" w:rsidRPr="005E3B6E" w:rsidRDefault="00942AD0" w:rsidP="00942AD0">
      <w:pPr>
        <w:pStyle w:val="Default"/>
        <w:spacing w:after="120"/>
        <w:ind w:firstLine="567"/>
        <w:jc w:val="both"/>
        <w:rPr>
          <w:szCs w:val="23"/>
          <w:lang w:val="kk-KZ"/>
        </w:rPr>
      </w:pPr>
      <w:r w:rsidRPr="005E3B6E">
        <w:rPr>
          <w:szCs w:val="23"/>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rsidR="00942AD0" w:rsidRPr="005E3B6E" w:rsidRDefault="00942AD0" w:rsidP="00942AD0">
      <w:pPr>
        <w:pStyle w:val="Default"/>
        <w:spacing w:after="120"/>
        <w:ind w:firstLine="567"/>
        <w:jc w:val="both"/>
        <w:rPr>
          <w:szCs w:val="23"/>
          <w:lang w:val="kk-KZ"/>
        </w:rPr>
      </w:pPr>
      <w:r w:rsidRPr="005E3B6E">
        <w:rPr>
          <w:szCs w:val="23"/>
          <w:lang w:val="kk-KZ"/>
        </w:rPr>
        <w:t xml:space="preserve">Қорытынды емтиханға студенттің жауабы баллдық жүйемен бағаланады. ҚазҰУ академиялық саясатының негізінде (2019 ж.): </w:t>
      </w:r>
    </w:p>
    <w:p w:rsidR="00942AD0" w:rsidRPr="005E3B6E" w:rsidRDefault="00942AD0" w:rsidP="00942AD0">
      <w:pPr>
        <w:pStyle w:val="Default"/>
        <w:spacing w:after="120"/>
        <w:ind w:firstLine="567"/>
        <w:jc w:val="both"/>
        <w:rPr>
          <w:szCs w:val="23"/>
          <w:lang w:val="kk-KZ"/>
        </w:rPr>
      </w:pPr>
      <w:r w:rsidRPr="005E3B6E">
        <w:rPr>
          <w:b/>
          <w:bCs/>
          <w:szCs w:val="23"/>
          <w:lang w:val="kk-KZ"/>
        </w:rPr>
        <w:t xml:space="preserve">2.17.3. </w:t>
      </w:r>
      <w:r w:rsidRPr="005E3B6E">
        <w:rPr>
          <w:szCs w:val="23"/>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30% - ы пән бойынша қорытынды баға. </w:t>
      </w:r>
    </w:p>
    <w:p w:rsidR="00942AD0" w:rsidRPr="005E3B6E" w:rsidRDefault="00942AD0" w:rsidP="00942AD0">
      <w:pPr>
        <w:pStyle w:val="Default"/>
        <w:spacing w:after="120"/>
        <w:ind w:firstLine="567"/>
        <w:jc w:val="both"/>
        <w:rPr>
          <w:szCs w:val="23"/>
          <w:lang w:val="kk-KZ"/>
        </w:rPr>
      </w:pPr>
      <w:r w:rsidRPr="005E3B6E">
        <w:rPr>
          <w:b/>
          <w:bCs/>
          <w:szCs w:val="23"/>
          <w:lang w:val="kk-KZ"/>
        </w:rPr>
        <w:t xml:space="preserve">2.17.4. </w:t>
      </w:r>
      <w:r w:rsidRPr="005E3B6E">
        <w:rPr>
          <w:szCs w:val="23"/>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rsidR="00587704" w:rsidRPr="00BA1333" w:rsidRDefault="00587704" w:rsidP="00587704">
      <w:pPr>
        <w:pStyle w:val="Default"/>
        <w:spacing w:after="120"/>
        <w:ind w:firstLine="567"/>
        <w:jc w:val="both"/>
        <w:rPr>
          <w:szCs w:val="23"/>
          <w:lang w:val="kk-KZ"/>
        </w:rPr>
      </w:pPr>
      <w:r w:rsidRPr="00200849">
        <w:rPr>
          <w:b/>
          <w:szCs w:val="23"/>
          <w:lang w:val="kk-KZ"/>
        </w:rPr>
        <w:t xml:space="preserve">Емтиханды тапсыру </w:t>
      </w:r>
      <w:r w:rsidRPr="00591D4C">
        <w:rPr>
          <w:b/>
          <w:szCs w:val="23"/>
          <w:lang w:val="kk-KZ"/>
        </w:rPr>
        <w:t>түрі</w:t>
      </w:r>
      <w:r w:rsidRPr="00200849">
        <w:rPr>
          <w:szCs w:val="23"/>
          <w:lang w:val="kk-KZ"/>
        </w:rPr>
        <w:t xml:space="preserve"> - </w:t>
      </w:r>
      <w:r w:rsidR="00FA1D37">
        <w:rPr>
          <w:szCs w:val="23"/>
          <w:lang w:val="kk-KZ"/>
        </w:rPr>
        <w:t>ауызша.</w:t>
      </w:r>
      <w:r w:rsidR="005929BA">
        <w:rPr>
          <w:szCs w:val="23"/>
          <w:lang w:val="kk-KZ"/>
        </w:rPr>
        <w:t xml:space="preserve"> Кесте бойынша көрсетілген аудиторияда</w:t>
      </w:r>
      <w:r w:rsidR="00FA1D37" w:rsidRPr="00FA1D37">
        <w:rPr>
          <w:lang w:val="kk-KZ"/>
        </w:rPr>
        <w:t xml:space="preserve"> ауызша </w:t>
      </w:r>
      <w:r w:rsidR="00EB3EDD">
        <w:rPr>
          <w:lang w:val="kk-KZ"/>
        </w:rPr>
        <w:t xml:space="preserve">тапсыру </w:t>
      </w:r>
      <w:r w:rsidR="00FA1D37" w:rsidRPr="00FA1D37">
        <w:rPr>
          <w:lang w:val="kk-KZ"/>
        </w:rPr>
        <w:t>жүзеге асырылады</w:t>
      </w:r>
      <w:r w:rsidRPr="00591D4C">
        <w:rPr>
          <w:szCs w:val="23"/>
          <w:lang w:val="kk-KZ"/>
        </w:rPr>
        <w:t>.</w:t>
      </w:r>
    </w:p>
    <w:p w:rsidR="00FA1D37" w:rsidRPr="00FA1D37" w:rsidRDefault="00FA1D37" w:rsidP="00FA1D37">
      <w:pPr>
        <w:spacing w:before="0"/>
        <w:ind w:firstLine="567"/>
        <w:rPr>
          <w:rFonts w:ascii="Times New Roman" w:hAnsi="Times New Roman" w:cs="Times New Roman"/>
          <w:bCs/>
          <w:color w:val="000000"/>
          <w:sz w:val="24"/>
          <w:szCs w:val="24"/>
          <w:u w:val="single"/>
          <w:lang w:val="kk-KZ"/>
        </w:rPr>
      </w:pPr>
      <w:r w:rsidRPr="00FA1D37">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1 Жазбаша емтихандар бекітілген кестеге сәйкес өткізіледі.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2 Жазбаша емтихан өткізілетін аудиторияға студенттер жеке басын куәландыратын құжатпен ғана кіруге рұқсат етіледі. Емтихан рәсіміне қатыспайтын адамдардың қатысуына тыйым салынады.</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3 </w:t>
      </w:r>
      <w:r>
        <w:rPr>
          <w:rFonts w:ascii="Times New Roman" w:hAnsi="Times New Roman" w:cs="Times New Roman"/>
          <w:bCs/>
          <w:color w:val="000000"/>
          <w:sz w:val="24"/>
          <w:szCs w:val="24"/>
          <w:lang w:val="kk-KZ"/>
        </w:rPr>
        <w:t>Кезекші оқытушы</w:t>
      </w:r>
      <w:r w:rsidRPr="00444470">
        <w:rPr>
          <w:rFonts w:ascii="Times New Roman" w:hAnsi="Times New Roman" w:cs="Times New Roman"/>
          <w:bCs/>
          <w:color w:val="000000"/>
          <w:sz w:val="24"/>
          <w:szCs w:val="24"/>
          <w:lang w:val="kk-KZ"/>
        </w:rPr>
        <w:t xml:space="preserve"> жеке басын куәландыратын құжатты емтиханға жіберу парағымен тексереді. Пән бойынша рейтингтік-</w:t>
      </w:r>
      <w:r>
        <w:rPr>
          <w:rFonts w:ascii="Times New Roman" w:hAnsi="Times New Roman" w:cs="Times New Roman"/>
          <w:bCs/>
          <w:color w:val="000000"/>
          <w:sz w:val="24"/>
          <w:szCs w:val="24"/>
          <w:lang w:val="kk-KZ"/>
        </w:rPr>
        <w:t>баллы</w:t>
      </w:r>
      <w:r w:rsidRPr="00444470">
        <w:rPr>
          <w:rFonts w:ascii="Times New Roman" w:hAnsi="Times New Roman" w:cs="Times New Roman"/>
          <w:bCs/>
          <w:color w:val="000000"/>
          <w:sz w:val="24"/>
          <w:szCs w:val="24"/>
          <w:lang w:val="kk-KZ"/>
        </w:rPr>
        <w:t xml:space="preserve"> 50%-дан төмен студент жазбаша емтиханға жіберілмейді.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4 </w:t>
      </w:r>
      <w:r>
        <w:rPr>
          <w:rFonts w:ascii="Times New Roman" w:hAnsi="Times New Roman" w:cs="Times New Roman"/>
          <w:bCs/>
          <w:color w:val="000000"/>
          <w:sz w:val="24"/>
          <w:szCs w:val="24"/>
          <w:lang w:val="kk-KZ"/>
        </w:rPr>
        <w:t>Аудиторияға кіргізу мен</w:t>
      </w:r>
      <w:r w:rsidRPr="00444470">
        <w:rPr>
          <w:rFonts w:ascii="Times New Roman" w:hAnsi="Times New Roman" w:cs="Times New Roman"/>
          <w:bCs/>
          <w:color w:val="000000"/>
          <w:sz w:val="24"/>
          <w:szCs w:val="24"/>
          <w:lang w:val="kk-KZ"/>
        </w:rPr>
        <w:t xml:space="preserve"> шығаруды кезекші оқытушы жүзеге асырады</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5 Кешіккен студенттер емтиханға жіберілмейді.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6 </w:t>
      </w:r>
      <w:r>
        <w:rPr>
          <w:rFonts w:ascii="Times New Roman" w:hAnsi="Times New Roman" w:cs="Times New Roman"/>
          <w:bCs/>
          <w:color w:val="000000"/>
          <w:sz w:val="24"/>
          <w:szCs w:val="24"/>
          <w:lang w:val="kk-KZ"/>
        </w:rPr>
        <w:t>Кезекші оқытушы</w:t>
      </w:r>
      <w:r w:rsidRPr="00444470">
        <w:rPr>
          <w:rFonts w:ascii="Times New Roman" w:hAnsi="Times New Roman" w:cs="Times New Roman"/>
          <w:bCs/>
          <w:color w:val="000000"/>
          <w:sz w:val="24"/>
          <w:szCs w:val="24"/>
          <w:lang w:val="kk-KZ"/>
        </w:rPr>
        <w:t xml:space="preserve"> әрбір студентке жауап парағын береді (қажет болған жағдайда студент қосымша жауап парағын ала алады) және студентке тапсырылатын пәнге билет таңдау мүмкіндігін береді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7 Емтиханға қатысқан студенттер қабылдау парағына қол қоюы керек.</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8 Жазбаша емтиханға бөлінген уақыттың басталуы студенттердің соңғы емтихан материалын қабылдау уақыты болып табылады. Емтиханның ұзақтығы 120 минут.</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9 Жазбаша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rsid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10 Студент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студенттерге оның әрекетіне кедергі келтірсе, прокурор оны аудиториядан шығаруға құқылы. Бұл ретте емтихан тәртібін бұзғаны туралы акт жасалады, жауап парағы диагональ бойынша сызу арқылы жойылады, қабылдау парағына «Бұзылғаны үшін жойылды» деген белгі қойылады, парақта «0» қойылады.</w:t>
      </w:r>
    </w:p>
    <w:p w:rsidR="00FA1D37" w:rsidRPr="00FA1D37" w:rsidRDefault="00FA1D37" w:rsidP="00444470">
      <w:pPr>
        <w:spacing w:before="0"/>
        <w:ind w:firstLine="567"/>
        <w:rPr>
          <w:rFonts w:ascii="Times New Roman" w:hAnsi="Times New Roman" w:cs="Times New Roman"/>
          <w:bCs/>
          <w:color w:val="000000"/>
          <w:sz w:val="24"/>
          <w:szCs w:val="24"/>
          <w:lang w:val="kk-KZ"/>
        </w:rPr>
      </w:pPr>
      <w:r w:rsidRPr="00FA1D37">
        <w:rPr>
          <w:rFonts w:ascii="Times New Roman" w:hAnsi="Times New Roman" w:cs="Times New Roman"/>
          <w:bCs/>
          <w:color w:val="000000"/>
          <w:sz w:val="24"/>
          <w:szCs w:val="24"/>
          <w:lang w:val="kk-KZ"/>
        </w:rPr>
        <w:lastRenderedPageBreak/>
        <w:t>1</w:t>
      </w:r>
      <w:r w:rsidR="00EB3EDD">
        <w:rPr>
          <w:rFonts w:ascii="Times New Roman" w:hAnsi="Times New Roman" w:cs="Times New Roman"/>
          <w:bCs/>
          <w:color w:val="000000"/>
          <w:sz w:val="24"/>
          <w:szCs w:val="24"/>
          <w:lang w:val="kk-KZ"/>
        </w:rPr>
        <w:t>1</w:t>
      </w:r>
      <w:r w:rsidRPr="00FA1D37">
        <w:rPr>
          <w:rFonts w:ascii="Times New Roman" w:hAnsi="Times New Roman" w:cs="Times New Roman"/>
          <w:bCs/>
          <w:color w:val="000000"/>
          <w:sz w:val="24"/>
          <w:szCs w:val="24"/>
          <w:lang w:val="kk-KZ"/>
        </w:rPr>
        <w:t>. 48 сағат ішінде білім алушыл</w:t>
      </w:r>
      <w:r w:rsidR="004022C0">
        <w:rPr>
          <w:rFonts w:ascii="Times New Roman" w:hAnsi="Times New Roman" w:cs="Times New Roman"/>
          <w:bCs/>
          <w:color w:val="000000"/>
          <w:sz w:val="24"/>
          <w:szCs w:val="24"/>
          <w:lang w:val="kk-KZ"/>
        </w:rPr>
        <w:t>ардың жинаған ұпайлары аттестатция</w:t>
      </w:r>
      <w:r w:rsidRPr="00FA1D37">
        <w:rPr>
          <w:rFonts w:ascii="Times New Roman" w:hAnsi="Times New Roman" w:cs="Times New Roman"/>
          <w:bCs/>
          <w:color w:val="000000"/>
          <w:sz w:val="24"/>
          <w:szCs w:val="24"/>
          <w:lang w:val="kk-KZ"/>
        </w:rPr>
        <w:t xml:space="preserve"> парағына қойылады</w:t>
      </w:r>
    </w:p>
    <w:p w:rsidR="00587704" w:rsidRPr="00F94B5B" w:rsidRDefault="00587704" w:rsidP="00FA1D37">
      <w:pPr>
        <w:spacing w:before="0"/>
        <w:ind w:firstLine="567"/>
        <w:rPr>
          <w:rFonts w:ascii="Times New Roman" w:hAnsi="Times New Roman" w:cs="Times New Roman"/>
          <w:color w:val="000000"/>
          <w:sz w:val="24"/>
          <w:szCs w:val="24"/>
          <w:lang w:val="kk-KZ"/>
        </w:rPr>
      </w:pPr>
      <w:r w:rsidRPr="00F94B5B">
        <w:rPr>
          <w:rFonts w:ascii="Times New Roman" w:hAnsi="Times New Roman" w:cs="Times New Roman"/>
          <w:color w:val="000000"/>
          <w:sz w:val="24"/>
          <w:szCs w:val="24"/>
          <w:lang w:val="kk-KZ"/>
        </w:rPr>
        <w:t>МАҢЫЗДЫ: тест емтихан кестесі бойынша өткізіледі. Білім алушылар мен оқытушылар емтихан кестесі туралы алдын ала хабардар болады.</w:t>
      </w:r>
    </w:p>
    <w:p w:rsidR="00587704" w:rsidRPr="00200849" w:rsidRDefault="00587704" w:rsidP="00587704">
      <w:pPr>
        <w:pStyle w:val="Default"/>
        <w:rPr>
          <w:lang w:val="kk-KZ"/>
        </w:rPr>
      </w:pPr>
    </w:p>
    <w:p w:rsidR="005E3B6E" w:rsidRPr="00F438CB" w:rsidRDefault="005E3B6E" w:rsidP="00F438CB">
      <w:pPr>
        <w:pStyle w:val="Default"/>
        <w:tabs>
          <w:tab w:val="left" w:pos="851"/>
        </w:tabs>
        <w:ind w:firstLine="567"/>
        <w:jc w:val="both"/>
        <w:rPr>
          <w:lang w:val="kk-KZ"/>
        </w:rPr>
      </w:pPr>
    </w:p>
    <w:p w:rsidR="00CF40C9" w:rsidRPr="00F438CB" w:rsidRDefault="00CF40C9" w:rsidP="00F438CB">
      <w:pPr>
        <w:pStyle w:val="Default"/>
        <w:tabs>
          <w:tab w:val="left" w:pos="851"/>
        </w:tabs>
        <w:ind w:firstLine="567"/>
        <w:jc w:val="center"/>
        <w:rPr>
          <w:lang w:val="kk-KZ"/>
        </w:rPr>
      </w:pPr>
      <w:r w:rsidRPr="00F438CB">
        <w:rPr>
          <w:b/>
          <w:bCs/>
          <w:lang w:val="kk-KZ"/>
        </w:rPr>
        <w:t>ҚОРЫТЫНДЫ ЕМТИХАН БОЙЫНША ҚАРАСТЫРЫЛАТЫН</w:t>
      </w:r>
    </w:p>
    <w:p w:rsidR="00942AD0" w:rsidRDefault="00CF40C9" w:rsidP="00F438CB">
      <w:pPr>
        <w:tabs>
          <w:tab w:val="left" w:pos="851"/>
        </w:tabs>
        <w:spacing w:before="0" w:after="0"/>
        <w:ind w:firstLine="567"/>
        <w:jc w:val="center"/>
        <w:rPr>
          <w:rFonts w:ascii="Times New Roman" w:hAnsi="Times New Roman" w:cs="Times New Roman"/>
          <w:b/>
          <w:bCs/>
          <w:sz w:val="24"/>
          <w:szCs w:val="24"/>
          <w:lang w:val="kk-KZ"/>
        </w:rPr>
      </w:pPr>
      <w:r w:rsidRPr="00F438CB">
        <w:rPr>
          <w:rFonts w:ascii="Times New Roman" w:hAnsi="Times New Roman" w:cs="Times New Roman"/>
          <w:b/>
          <w:bCs/>
          <w:sz w:val="24"/>
          <w:szCs w:val="24"/>
          <w:lang w:val="kk-KZ"/>
        </w:rPr>
        <w:t>ТАҚЫРЫПТАР</w:t>
      </w:r>
    </w:p>
    <w:p w:rsidR="00F438CB" w:rsidRPr="00F438CB" w:rsidRDefault="00F438CB" w:rsidP="00F438CB">
      <w:pPr>
        <w:tabs>
          <w:tab w:val="left" w:pos="851"/>
        </w:tabs>
        <w:spacing w:before="0" w:after="0"/>
        <w:ind w:firstLine="567"/>
        <w:jc w:val="center"/>
        <w:rPr>
          <w:rFonts w:ascii="Times New Roman" w:hAnsi="Times New Roman" w:cs="Times New Roman"/>
          <w:sz w:val="24"/>
          <w:szCs w:val="24"/>
          <w:lang w:val="kk-KZ"/>
        </w:rPr>
      </w:pP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w:t>
      </w:r>
      <w:r w:rsidRPr="00A90822">
        <w:rPr>
          <w:rFonts w:ascii="Times New Roman" w:eastAsia="SimSun" w:hAnsi="Times New Roman" w:cs="Times New Roman"/>
          <w:color w:val="000000"/>
          <w:sz w:val="24"/>
          <w:szCs w:val="24"/>
          <w:lang w:val="kk-KZ"/>
        </w:rPr>
        <w:tab/>
        <w:t>Ландшафттық-экологиялық жобалау объектілері мен объектілері.</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2.</w:t>
      </w:r>
      <w:r w:rsidRPr="00A90822">
        <w:rPr>
          <w:rFonts w:ascii="Times New Roman" w:eastAsia="SimSun" w:hAnsi="Times New Roman" w:cs="Times New Roman"/>
          <w:color w:val="000000"/>
          <w:sz w:val="24"/>
          <w:szCs w:val="24"/>
          <w:lang w:val="kk-KZ"/>
        </w:rPr>
        <w:tab/>
        <w:t>Ландшафт: түсініктер, анықтамалар және жіктеу.</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3.</w:t>
      </w:r>
      <w:r w:rsidRPr="00A90822">
        <w:rPr>
          <w:rFonts w:ascii="Times New Roman" w:eastAsia="SimSun" w:hAnsi="Times New Roman" w:cs="Times New Roman"/>
          <w:color w:val="000000"/>
          <w:sz w:val="24"/>
          <w:szCs w:val="24"/>
          <w:lang w:val="kk-KZ"/>
        </w:rPr>
        <w:tab/>
        <w:t>Ландшафттық-экологиялық дизайнның негізгі принциптері мен нормативтік базасы.</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4.</w:t>
      </w:r>
      <w:r w:rsidRPr="00A90822">
        <w:rPr>
          <w:rFonts w:ascii="Times New Roman" w:eastAsia="SimSun" w:hAnsi="Times New Roman" w:cs="Times New Roman"/>
          <w:color w:val="000000"/>
          <w:sz w:val="24"/>
          <w:szCs w:val="24"/>
          <w:lang w:val="kk-KZ"/>
        </w:rPr>
        <w:tab/>
        <w:t>Экологиялық дизайн. Мақсаттары мен міндеттері.</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5.</w:t>
      </w:r>
      <w:r w:rsidRPr="00A90822">
        <w:rPr>
          <w:rFonts w:ascii="Times New Roman" w:eastAsia="SimSun" w:hAnsi="Times New Roman" w:cs="Times New Roman"/>
          <w:color w:val="000000"/>
          <w:sz w:val="24"/>
          <w:szCs w:val="24"/>
          <w:lang w:val="kk-KZ"/>
        </w:rPr>
        <w:tab/>
        <w:t>Аумақты аймақтарға бөлу ландшафтты жоспарлаудың бір түрі ретінде.</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6.</w:t>
      </w:r>
      <w:r w:rsidRPr="00A90822">
        <w:rPr>
          <w:rFonts w:ascii="Times New Roman" w:eastAsia="SimSun" w:hAnsi="Times New Roman" w:cs="Times New Roman"/>
          <w:color w:val="000000"/>
          <w:sz w:val="24"/>
          <w:szCs w:val="24"/>
          <w:lang w:val="kk-KZ"/>
        </w:rPr>
        <w:tab/>
        <w:t>Аумақтың экологиялық негізін қалыптастыру: маңызды принциптер мен критерийлер.</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7.</w:t>
      </w:r>
      <w:r w:rsidRPr="00A90822">
        <w:rPr>
          <w:rFonts w:ascii="Times New Roman" w:eastAsia="SimSun" w:hAnsi="Times New Roman" w:cs="Times New Roman"/>
          <w:color w:val="000000"/>
          <w:sz w:val="24"/>
          <w:szCs w:val="24"/>
          <w:lang w:val="kk-KZ"/>
        </w:rPr>
        <w:tab/>
        <w:t>Ландшафтты жоспарлау және жерге орналастыру.</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8.</w:t>
      </w:r>
      <w:r w:rsidRPr="00A90822">
        <w:rPr>
          <w:rFonts w:ascii="Times New Roman" w:eastAsia="SimSun" w:hAnsi="Times New Roman" w:cs="Times New Roman"/>
          <w:color w:val="000000"/>
          <w:sz w:val="24"/>
          <w:szCs w:val="24"/>
          <w:lang w:val="kk-KZ"/>
        </w:rPr>
        <w:tab/>
        <w:t>Қала құрылысы жобаларының экологиялық негіздемесі және аумақтарды аймақтарға бөлу.</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9.</w:t>
      </w:r>
      <w:r w:rsidRPr="00A90822">
        <w:rPr>
          <w:rFonts w:ascii="Times New Roman" w:eastAsia="SimSun" w:hAnsi="Times New Roman" w:cs="Times New Roman"/>
          <w:color w:val="000000"/>
          <w:sz w:val="24"/>
          <w:szCs w:val="24"/>
          <w:lang w:val="kk-KZ"/>
        </w:rPr>
        <w:tab/>
        <w:t>Ландшафттарды бағалаудың және қаланың көгалдандыру жүйесін жобалаудың жалпы тәсілдері.</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10.</w:t>
      </w:r>
      <w:r w:rsidRPr="00A90822">
        <w:rPr>
          <w:rFonts w:ascii="Times New Roman" w:eastAsia="SimSun" w:hAnsi="Times New Roman" w:cs="Times New Roman"/>
          <w:color w:val="000000"/>
          <w:sz w:val="24"/>
          <w:szCs w:val="24"/>
          <w:lang w:val="kk-KZ"/>
        </w:rPr>
        <w:tab/>
        <w:t>Ландшафтты жоспарлау процедурасы аясында қаланың табиғи кешені объектілерінің генезисін зерттеу.</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11.</w:t>
      </w:r>
      <w:r w:rsidRPr="00A90822">
        <w:rPr>
          <w:rFonts w:ascii="Times New Roman" w:eastAsia="SimSun" w:hAnsi="Times New Roman" w:cs="Times New Roman"/>
          <w:color w:val="000000"/>
          <w:sz w:val="24"/>
          <w:szCs w:val="24"/>
          <w:lang w:val="kk-KZ"/>
        </w:rPr>
        <w:tab/>
        <w:t>Қалалық экологиялық құрылым: құрылымы және жоспарлау алгоритмі.</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12.</w:t>
      </w:r>
      <w:r w:rsidRPr="00A90822">
        <w:rPr>
          <w:rFonts w:ascii="Times New Roman" w:eastAsia="SimSun" w:hAnsi="Times New Roman" w:cs="Times New Roman"/>
          <w:color w:val="000000"/>
          <w:sz w:val="24"/>
          <w:szCs w:val="24"/>
          <w:lang w:val="kk-KZ"/>
        </w:rPr>
        <w:tab/>
        <w:t>Су қорғау аймақтарын ландшафттық жоспарлау.</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13.</w:t>
      </w:r>
      <w:r w:rsidRPr="00A90822">
        <w:rPr>
          <w:rFonts w:ascii="Times New Roman" w:eastAsia="SimSun" w:hAnsi="Times New Roman" w:cs="Times New Roman"/>
          <w:color w:val="000000"/>
          <w:sz w:val="24"/>
          <w:szCs w:val="24"/>
          <w:lang w:val="kk-KZ"/>
        </w:rPr>
        <w:tab/>
        <w:t>Ландшафттық сәулет және бақша-саябақ аумақтарының дизайны.</w:t>
      </w:r>
    </w:p>
    <w:p w:rsidR="00A90822" w:rsidRPr="00A90822"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14.</w:t>
      </w:r>
      <w:r w:rsidRPr="00A90822">
        <w:rPr>
          <w:rFonts w:ascii="Times New Roman" w:eastAsia="SimSun" w:hAnsi="Times New Roman" w:cs="Times New Roman"/>
          <w:color w:val="000000"/>
          <w:sz w:val="24"/>
          <w:szCs w:val="24"/>
          <w:lang w:val="kk-KZ"/>
        </w:rPr>
        <w:tab/>
        <w:t>Туристік-реакциялық өнімді жобалау.</w:t>
      </w:r>
    </w:p>
    <w:p w:rsidR="00F438CB" w:rsidRPr="00F438CB" w:rsidRDefault="00A90822" w:rsidP="00A90822">
      <w:pPr>
        <w:pStyle w:val="a3"/>
        <w:tabs>
          <w:tab w:val="left" w:pos="851"/>
          <w:tab w:val="left" w:pos="993"/>
        </w:tabs>
        <w:spacing w:before="0" w:after="0"/>
        <w:ind w:left="567"/>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15.</w:t>
      </w:r>
      <w:r w:rsidRPr="00A90822">
        <w:rPr>
          <w:rFonts w:ascii="Times New Roman" w:eastAsia="SimSun" w:hAnsi="Times New Roman" w:cs="Times New Roman"/>
          <w:color w:val="000000"/>
          <w:sz w:val="24"/>
          <w:szCs w:val="24"/>
          <w:lang w:val="kk-KZ"/>
        </w:rPr>
        <w:tab/>
        <w:t>Қазақстандағы сәулет-ландшафт Ұйымының даму тарихы.</w:t>
      </w:r>
    </w:p>
    <w:p w:rsidR="00F438CB" w:rsidRPr="00F438CB" w:rsidRDefault="00F438CB" w:rsidP="00F438CB">
      <w:pPr>
        <w:pStyle w:val="a3"/>
        <w:tabs>
          <w:tab w:val="left" w:pos="851"/>
        </w:tabs>
        <w:spacing w:before="0" w:after="0"/>
        <w:ind w:left="0" w:firstLine="567"/>
        <w:rPr>
          <w:rFonts w:ascii="Times New Roman" w:eastAsia="SimSun" w:hAnsi="Times New Roman" w:cs="Times New Roman"/>
          <w:color w:val="000000"/>
          <w:sz w:val="24"/>
          <w:szCs w:val="24"/>
          <w:lang w:val="kk-KZ"/>
        </w:rPr>
      </w:pPr>
    </w:p>
    <w:p w:rsidR="00F438CB" w:rsidRPr="00F438CB" w:rsidRDefault="00F438CB" w:rsidP="00F438CB">
      <w:pPr>
        <w:tabs>
          <w:tab w:val="left" w:pos="851"/>
        </w:tabs>
        <w:spacing w:before="0" w:after="0"/>
        <w:ind w:firstLine="567"/>
        <w:rPr>
          <w:rFonts w:ascii="Times New Roman" w:eastAsia="SimSun" w:hAnsi="Times New Roman" w:cs="Times New Roman"/>
          <w:sz w:val="24"/>
          <w:szCs w:val="24"/>
          <w:lang w:val="kk-KZ"/>
        </w:rPr>
      </w:pPr>
    </w:p>
    <w:p w:rsidR="00F438CB" w:rsidRPr="00F438CB" w:rsidRDefault="00F438CB" w:rsidP="00F438CB">
      <w:pPr>
        <w:tabs>
          <w:tab w:val="left" w:pos="851"/>
        </w:tabs>
        <w:spacing w:before="0" w:after="0"/>
        <w:ind w:firstLine="567"/>
        <w:rPr>
          <w:rFonts w:ascii="Times New Roman" w:eastAsia="SimSun" w:hAnsi="Times New Roman" w:cs="Times New Roman"/>
          <w:sz w:val="24"/>
          <w:szCs w:val="24"/>
          <w:lang w:val="kk-KZ"/>
        </w:rPr>
      </w:pPr>
    </w:p>
    <w:p w:rsidR="00F438CB" w:rsidRDefault="00F438CB" w:rsidP="00F438CB">
      <w:pPr>
        <w:tabs>
          <w:tab w:val="left" w:pos="851"/>
        </w:tabs>
        <w:spacing w:before="0" w:after="0"/>
        <w:ind w:firstLine="567"/>
        <w:jc w:val="center"/>
        <w:rPr>
          <w:rFonts w:ascii="Times New Roman" w:hAnsi="Times New Roman" w:cs="Times New Roman"/>
          <w:caps/>
          <w:sz w:val="24"/>
          <w:szCs w:val="24"/>
          <w:lang w:val="kk-KZ"/>
        </w:rPr>
      </w:pPr>
      <w:r w:rsidRPr="00F438CB">
        <w:rPr>
          <w:rFonts w:ascii="Times New Roman" w:eastAsia="SimSun" w:hAnsi="Times New Roman" w:cs="Times New Roman"/>
          <w:caps/>
          <w:sz w:val="24"/>
          <w:szCs w:val="24"/>
          <w:lang w:val="kk-KZ"/>
        </w:rPr>
        <w:t>Ұсынылатын әдебиеттер тізімі</w:t>
      </w:r>
    </w:p>
    <w:p w:rsidR="00F438CB" w:rsidRPr="00F438CB" w:rsidRDefault="00F438CB" w:rsidP="00F438CB">
      <w:pPr>
        <w:tabs>
          <w:tab w:val="left" w:pos="851"/>
        </w:tabs>
        <w:spacing w:before="0" w:after="0"/>
        <w:ind w:firstLine="567"/>
        <w:jc w:val="center"/>
        <w:rPr>
          <w:rFonts w:ascii="Times New Roman" w:eastAsia="SimSun" w:hAnsi="Times New Roman" w:cs="Times New Roman"/>
          <w:caps/>
          <w:sz w:val="24"/>
          <w:szCs w:val="24"/>
          <w:lang w:val="kk-KZ"/>
        </w:rPr>
      </w:pP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 xml:space="preserve">1. </w:t>
      </w:r>
      <w:r w:rsidRPr="00A90822">
        <w:rPr>
          <w:rFonts w:ascii="Times New Roman" w:eastAsia="SimSun" w:hAnsi="Times New Roman" w:cs="Times New Roman"/>
          <w:sz w:val="24"/>
          <w:szCs w:val="24"/>
          <w:lang w:val="kk-KZ"/>
        </w:rPr>
        <w:tab/>
        <w:t>Дьяконов К. П., Дончева Л. В. Экологическое  проектирование и экспертиза: Учебник для вузов / К. Н. Дьяконов, Л В. Дончева. — М.: Аспект Пресс, 2005. - 384 с.</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2.</w:t>
      </w:r>
      <w:r w:rsidRPr="00A90822">
        <w:rPr>
          <w:rFonts w:ascii="Times New Roman" w:eastAsia="SimSun" w:hAnsi="Times New Roman" w:cs="Times New Roman"/>
          <w:sz w:val="24"/>
          <w:szCs w:val="24"/>
          <w:lang w:val="kk-KZ"/>
        </w:rPr>
        <w:tab/>
        <w:t>Спектор М.Д. Земельные отношения и землеустройство.- Астана, 2005.</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3.</w:t>
      </w:r>
      <w:r w:rsidRPr="00A90822">
        <w:rPr>
          <w:rFonts w:ascii="Times New Roman" w:eastAsia="SimSun" w:hAnsi="Times New Roman" w:cs="Times New Roman"/>
          <w:sz w:val="24"/>
          <w:szCs w:val="24"/>
          <w:lang w:val="kk-KZ"/>
        </w:rPr>
        <w:tab/>
        <w:t xml:space="preserve"> Гендельман и др. Землеустроительное проектирование.- М: Агропромиздат, 1986.</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4.</w:t>
      </w:r>
      <w:r w:rsidRPr="00A90822">
        <w:rPr>
          <w:rFonts w:ascii="Times New Roman" w:eastAsia="SimSun" w:hAnsi="Times New Roman" w:cs="Times New Roman"/>
          <w:sz w:val="24"/>
          <w:szCs w:val="24"/>
          <w:lang w:val="kk-KZ"/>
        </w:rPr>
        <w:tab/>
        <w:t xml:space="preserve"> Максимов В.А. Кадастровое зонирование, оценка и налогообложение земель. – Усть-Каменогорск: ВКГТУ, 2011.</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5.</w:t>
      </w:r>
      <w:r w:rsidRPr="00A90822">
        <w:rPr>
          <w:rFonts w:ascii="Times New Roman" w:eastAsia="SimSun" w:hAnsi="Times New Roman" w:cs="Times New Roman"/>
          <w:sz w:val="24"/>
          <w:szCs w:val="24"/>
          <w:lang w:val="kk-KZ"/>
        </w:rPr>
        <w:tab/>
        <w:t xml:space="preserve"> Аксянова Т.Ю., Козлова А.Н., Романова А.Б., Гановова Г.А. Ландшафтное проектирование. - Красноярск, 2003. -151 с.</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6.</w:t>
      </w:r>
      <w:r w:rsidRPr="00A90822">
        <w:rPr>
          <w:rFonts w:ascii="Times New Roman" w:eastAsia="SimSun" w:hAnsi="Times New Roman" w:cs="Times New Roman"/>
          <w:sz w:val="24"/>
          <w:szCs w:val="24"/>
          <w:lang w:val="kk-KZ"/>
        </w:rPr>
        <w:tab/>
        <w:t xml:space="preserve">Исаченко А.Г. Прикладное ландшафтоведение. Л.: Изд=во Ленингр. ун – та, 1976. – 152с. </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7.</w:t>
      </w:r>
      <w:r w:rsidRPr="00A90822">
        <w:rPr>
          <w:rFonts w:ascii="Times New Roman" w:eastAsia="SimSun" w:hAnsi="Times New Roman" w:cs="Times New Roman"/>
          <w:sz w:val="24"/>
          <w:szCs w:val="24"/>
          <w:lang w:val="kk-KZ"/>
        </w:rPr>
        <w:tab/>
        <w:t xml:space="preserve"> Исаченко А.Г. Методы прикладных ландшафтных исследований – Л.: Наука, 1980. –222с. </w:t>
      </w:r>
    </w:p>
    <w:p w:rsidR="00A90822" w:rsidRPr="00A90822"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8.</w:t>
      </w:r>
      <w:r w:rsidRPr="00A90822">
        <w:rPr>
          <w:rFonts w:ascii="Times New Roman" w:eastAsia="SimSun" w:hAnsi="Times New Roman" w:cs="Times New Roman"/>
          <w:sz w:val="24"/>
          <w:szCs w:val="24"/>
          <w:lang w:val="kk-KZ"/>
        </w:rPr>
        <w:tab/>
        <w:t xml:space="preserve"> Природа, техника, геотехнические системы. М.: Наука,1978. – 152 с. </w:t>
      </w:r>
    </w:p>
    <w:p w:rsidR="00F438CB" w:rsidRDefault="00A90822" w:rsidP="00A90822">
      <w:pPr>
        <w:tabs>
          <w:tab w:val="left" w:pos="851"/>
          <w:tab w:val="left" w:pos="993"/>
        </w:tabs>
        <w:spacing w:before="0" w:after="0"/>
        <w:ind w:firstLine="567"/>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9.</w:t>
      </w:r>
      <w:r w:rsidRPr="00A90822">
        <w:rPr>
          <w:rFonts w:ascii="Times New Roman" w:eastAsia="SimSun" w:hAnsi="Times New Roman" w:cs="Times New Roman"/>
          <w:sz w:val="24"/>
          <w:szCs w:val="24"/>
          <w:lang w:val="kk-KZ"/>
        </w:rPr>
        <w:tab/>
        <w:t xml:space="preserve"> Чалая И.П. Куконенко М.В., Черкасова Л.М. Исследование природных условий для архитектурно–планировочного проектированиния. – М.: Стройфи–дат, 1973. – 155с.</w:t>
      </w:r>
      <w:bookmarkStart w:id="0" w:name="_GoBack"/>
      <w:bookmarkEnd w:id="0"/>
    </w:p>
    <w:p w:rsidR="00EB3EDD" w:rsidRPr="00F438CB" w:rsidRDefault="00EB3EDD" w:rsidP="00F438CB">
      <w:pPr>
        <w:tabs>
          <w:tab w:val="left" w:pos="851"/>
          <w:tab w:val="left" w:pos="993"/>
        </w:tabs>
        <w:spacing w:before="0" w:after="0"/>
        <w:ind w:firstLine="567"/>
        <w:rPr>
          <w:rFonts w:ascii="Times New Roman" w:eastAsia="SimSun" w:hAnsi="Times New Roman" w:cs="Times New Roman"/>
          <w:sz w:val="24"/>
          <w:szCs w:val="24"/>
          <w:lang w:val="kk-KZ"/>
        </w:rPr>
      </w:pPr>
    </w:p>
    <w:p w:rsidR="00F438CB" w:rsidRPr="00F438CB" w:rsidRDefault="00F438CB" w:rsidP="00F438CB">
      <w:pPr>
        <w:tabs>
          <w:tab w:val="left" w:pos="851"/>
          <w:tab w:val="left" w:pos="993"/>
        </w:tabs>
        <w:spacing w:before="0" w:after="0"/>
        <w:ind w:firstLine="567"/>
        <w:rPr>
          <w:rFonts w:ascii="Times New Roman" w:eastAsia="SimSun" w:hAnsi="Times New Roman" w:cs="Times New Roman"/>
          <w:sz w:val="24"/>
          <w:szCs w:val="24"/>
          <w:lang w:val="kk-KZ"/>
        </w:rPr>
      </w:pPr>
      <w:r w:rsidRPr="00F438CB">
        <w:rPr>
          <w:rFonts w:ascii="Times New Roman" w:eastAsia="SimSun" w:hAnsi="Times New Roman" w:cs="Times New Roman"/>
          <w:sz w:val="24"/>
          <w:szCs w:val="24"/>
          <w:lang w:val="kk-KZ"/>
        </w:rPr>
        <w:lastRenderedPageBreak/>
        <w:t xml:space="preserve">Емтиханға дайындалу үшін қосымша оқу материалдары </w:t>
      </w:r>
      <w:r w:rsidRPr="00F438CB">
        <w:rPr>
          <w:rFonts w:ascii="Times New Roman" w:eastAsia="SimSun" w:hAnsi="Times New Roman" w:cs="Times New Roman"/>
          <w:sz w:val="24"/>
          <w:szCs w:val="24"/>
          <w:u w:val="single"/>
          <w:lang w:val="kk-KZ"/>
        </w:rPr>
        <w:t>univer.kaznu.kz.</w:t>
      </w:r>
      <w:r w:rsidRPr="00F438CB">
        <w:rPr>
          <w:rFonts w:ascii="Times New Roman" w:eastAsia="SimSun" w:hAnsi="Times New Roman" w:cs="Times New Roman"/>
          <w:sz w:val="24"/>
          <w:szCs w:val="24"/>
          <w:lang w:val="kk-KZ"/>
        </w:rPr>
        <w:t xml:space="preserve"> сайтындағы сіздің парақшаңызда УМКД (ПОӘК) бөлімінде </w:t>
      </w:r>
      <w:r w:rsidRPr="00F438CB">
        <w:rPr>
          <w:rFonts w:ascii="Times New Roman" w:eastAsia="SimSun" w:hAnsi="Times New Roman" w:cs="Times New Roman"/>
          <w:b/>
          <w:sz w:val="24"/>
          <w:szCs w:val="24"/>
          <w:lang w:val="kk-KZ"/>
        </w:rPr>
        <w:t>онлайн қолжетімді.</w:t>
      </w:r>
    </w:p>
    <w:p w:rsidR="00F438CB" w:rsidRPr="00F438CB" w:rsidRDefault="00F438CB" w:rsidP="00F438CB">
      <w:pPr>
        <w:tabs>
          <w:tab w:val="left" w:pos="851"/>
        </w:tabs>
        <w:spacing w:before="0" w:after="0"/>
        <w:ind w:firstLine="567"/>
        <w:rPr>
          <w:rFonts w:ascii="Times New Roman" w:eastAsia="SimSun" w:hAnsi="Times New Roman" w:cs="Times New Roman"/>
          <w:sz w:val="24"/>
          <w:szCs w:val="24"/>
          <w:lang w:val="kk-KZ"/>
        </w:rPr>
      </w:pPr>
    </w:p>
    <w:p w:rsidR="000E7867" w:rsidRDefault="000E7867" w:rsidP="00F438CB">
      <w:pPr>
        <w:pStyle w:val="a3"/>
        <w:spacing w:before="0" w:after="0" w:line="360" w:lineRule="auto"/>
        <w:ind w:left="714"/>
        <w:jc w:val="left"/>
        <w:rPr>
          <w:rFonts w:ascii="Times New Roman" w:hAnsi="Times New Roman" w:cs="Times New Roman"/>
          <w:sz w:val="24"/>
          <w:szCs w:val="24"/>
          <w:lang w:val="kk-KZ"/>
        </w:rPr>
      </w:pPr>
    </w:p>
    <w:sectPr w:rsidR="000E7867"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4CB"/>
    <w:multiLevelType w:val="hybridMultilevel"/>
    <w:tmpl w:val="7E4CAA04"/>
    <w:lvl w:ilvl="0" w:tplc="C69A8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F80DDA"/>
    <w:multiLevelType w:val="hybridMultilevel"/>
    <w:tmpl w:val="B5CCC616"/>
    <w:lvl w:ilvl="0" w:tplc="CA3E4C72">
      <w:start w:val="1"/>
      <w:numFmt w:val="decimal"/>
      <w:lvlText w:val="%1."/>
      <w:lvlJc w:val="left"/>
      <w:pPr>
        <w:ind w:left="644" w:hanging="360"/>
      </w:pPr>
      <w:rPr>
        <w:rFonts w:ascii="Times New Roman" w:eastAsia="Calibri"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436A56"/>
    <w:multiLevelType w:val="hybridMultilevel"/>
    <w:tmpl w:val="8B385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6FE7DF4"/>
    <w:multiLevelType w:val="hybridMultilevel"/>
    <w:tmpl w:val="C0BC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5"/>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D0"/>
    <w:rsid w:val="00005FA7"/>
    <w:rsid w:val="0008335D"/>
    <w:rsid w:val="000932E7"/>
    <w:rsid w:val="000B466C"/>
    <w:rsid w:val="000E1D41"/>
    <w:rsid w:val="000E7867"/>
    <w:rsid w:val="00200849"/>
    <w:rsid w:val="00245EA8"/>
    <w:rsid w:val="002C4DD7"/>
    <w:rsid w:val="00327ED0"/>
    <w:rsid w:val="003E10D1"/>
    <w:rsid w:val="004022C0"/>
    <w:rsid w:val="00444470"/>
    <w:rsid w:val="00493262"/>
    <w:rsid w:val="004C1303"/>
    <w:rsid w:val="004E2DD3"/>
    <w:rsid w:val="00583B8C"/>
    <w:rsid w:val="00587704"/>
    <w:rsid w:val="005929BA"/>
    <w:rsid w:val="005A5574"/>
    <w:rsid w:val="005D346A"/>
    <w:rsid w:val="005E3B6E"/>
    <w:rsid w:val="00713F71"/>
    <w:rsid w:val="007866D6"/>
    <w:rsid w:val="008121D6"/>
    <w:rsid w:val="00830273"/>
    <w:rsid w:val="00861051"/>
    <w:rsid w:val="00861231"/>
    <w:rsid w:val="00871963"/>
    <w:rsid w:val="008F6E62"/>
    <w:rsid w:val="00906CF6"/>
    <w:rsid w:val="0091284B"/>
    <w:rsid w:val="00942AD0"/>
    <w:rsid w:val="00A7337E"/>
    <w:rsid w:val="00A90822"/>
    <w:rsid w:val="00B23C3C"/>
    <w:rsid w:val="00BF5F09"/>
    <w:rsid w:val="00C032AD"/>
    <w:rsid w:val="00C125EA"/>
    <w:rsid w:val="00C529E9"/>
    <w:rsid w:val="00CF40C9"/>
    <w:rsid w:val="00DA4114"/>
    <w:rsid w:val="00DC605D"/>
    <w:rsid w:val="00E4009F"/>
    <w:rsid w:val="00E9284E"/>
    <w:rsid w:val="00EB3EDD"/>
    <w:rsid w:val="00ED4C8A"/>
    <w:rsid w:val="00F2474C"/>
    <w:rsid w:val="00F33DFB"/>
    <w:rsid w:val="00F438CB"/>
    <w:rsid w:val="00F52D45"/>
    <w:rsid w:val="00FA1D37"/>
    <w:rsid w:val="00FD5AD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8E44"/>
  <w15:docId w15:val="{9FE15488-27DC-4422-ADAC-D4E4F4C4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Normal (Web)"/>
    <w:basedOn w:val="a"/>
    <w:uiPriority w:val="99"/>
    <w:unhideWhenUsed/>
    <w:rsid w:val="00861231"/>
    <w:pPr>
      <w:spacing w:before="100" w:beforeAutospacing="1" w:after="119"/>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2022-10-14T13:59:00Z</dcterms:created>
  <dcterms:modified xsi:type="dcterms:W3CDTF">2022-10-14T13:59:00Z</dcterms:modified>
</cp:coreProperties>
</file>